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Шкала ситуативной тревожности (</w:t>
      </w:r>
      <w:proofErr w:type="gramStart"/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</w:t>
      </w:r>
      <w:proofErr w:type="gramEnd"/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2F32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в данный момент. Над вопросами долго не задумывайтесь, поскольку правильных и неправильных ответов нет.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DC"/>
        <w:tblCellMar>
          <w:left w:w="0" w:type="dxa"/>
          <w:right w:w="0" w:type="dxa"/>
        </w:tblCellMar>
        <w:tblLook w:val="04A0"/>
      </w:tblPr>
      <w:tblGrid>
        <w:gridCol w:w="896"/>
        <w:gridCol w:w="3580"/>
        <w:gridCol w:w="1168"/>
        <w:gridCol w:w="1313"/>
        <w:gridCol w:w="726"/>
        <w:gridCol w:w="1762"/>
      </w:tblGrid>
      <w:tr w:rsidR="002F3264" w:rsidRPr="002F3264" w:rsidTr="002F32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это не 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верно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спокоен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ничто не угрожает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нахожусь в напряжении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внутренне скован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свободно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волнуют возможные неудачи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ощущаю душевный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встревожен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испытываю чувство внутреннего удовлетворения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нервничаю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нахожу себе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взвинчен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чувствую скованности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озабочен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слишком возбужден и мне не по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радостно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приятно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Шкала личной тревожности (ЛТ)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2F326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DC"/>
        <w:tblCellMar>
          <w:left w:w="0" w:type="dxa"/>
          <w:right w:w="0" w:type="dxa"/>
        </w:tblCellMar>
        <w:tblLook w:val="04A0"/>
      </w:tblPr>
      <w:tblGrid>
        <w:gridCol w:w="896"/>
        <w:gridCol w:w="4504"/>
        <w:gridCol w:w="956"/>
        <w:gridCol w:w="1286"/>
        <w:gridCol w:w="684"/>
        <w:gridCol w:w="1119"/>
      </w:tblGrid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бывает приподнятое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раздражительным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легко </w:t>
            </w:r>
            <w:proofErr w:type="spell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растраиваюсь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бы быть таким же удачливым, как и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сильно </w:t>
            </w:r>
            <w:proofErr w:type="gram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переживаю</w:t>
            </w:r>
            <w:proofErr w:type="gramEnd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неприятности и долго не могу о них забыть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прилив сил и желание работать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спокоен, хладнокровен и собран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тревожат возможные 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слишком переживаю из-за пустяков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вполне счастлив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 принимаю близко к сердцу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хватает уверенности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беззащитным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избегать критических ситуаций и трудностей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бывает хандра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бываю доволен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 пустяки отвлекают и волнуют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я чувствую себя неудачником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уравновешенный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</w:trPr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Обработка результатов.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Определение показателей ситуативной и личностной тревожности с помощью ключа.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 основе оценки уровня тревожности составление рекомендаций для коррекции поведения испытуемого.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Вычисление </w:t>
      </w:r>
      <w:proofErr w:type="spell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среднегруппового</w:t>
      </w:r>
      <w:proofErr w:type="spell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показателя </w:t>
      </w:r>
      <w:proofErr w:type="gram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ЛТ и их сравнительный анализ в зависимости, например, от половой принадлежности испытуемых.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анализе результатов самооценки надо иметь в виду, что общий итоговый показатель по каждой из </w:t>
      </w:r>
      <w:proofErr w:type="spell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подшкал</w:t>
      </w:r>
      <w:proofErr w:type="spell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находиться в диапазоне от 20 до 80 баллов. При </w:t>
      </w:r>
      <w:proofErr w:type="gram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proofErr w:type="gram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выше итоговый показатель, тем выше уровень тревожности (ситуативной или личностной). При интерпретации показателей можно использовать следующие ориентировочные оценки тревожности: до 30 баллов — низкая, 31—44 балла — умеренная; 45 и более высокая.</w:t>
      </w:r>
    </w:p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3"/>
        <w:gridCol w:w="1363"/>
        <w:gridCol w:w="2306"/>
        <w:gridCol w:w="975"/>
        <w:gridCol w:w="2068"/>
      </w:tblGrid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суждения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264" w:rsidRPr="002F3264" w:rsidRDefault="002F3264" w:rsidP="002F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264" w:rsidRPr="002F3264" w:rsidTr="002F32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3264" w:rsidRPr="002F3264" w:rsidRDefault="002F3264" w:rsidP="002F3264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3264" w:rsidRPr="002F3264" w:rsidRDefault="002F3264" w:rsidP="002F3264">
      <w:pPr>
        <w:shd w:val="clear" w:color="auto" w:fill="F5F5D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каждому испытуемому следует написать заключение, которое должно включать оценку уровня тревожности и при необходимости рекомендации по его коррекции. Так, 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 Для </w:t>
      </w:r>
      <w:proofErr w:type="spell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низкотревожных</w:t>
      </w:r>
      <w:proofErr w:type="spell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</w:t>
      </w:r>
    </w:p>
    <w:p w:rsidR="00D563A1" w:rsidRDefault="002F3264" w:rsidP="002F3264"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DC"/>
          <w:lang w:eastAsia="ru-RU"/>
        </w:rPr>
        <w:t>По результатам обследования группы также пишется заключение, оценивающее группу в целом по уровню ситуативной и личностной тревожности, кроме того, выделяются лица, высок</w:t>
      </w:r>
      <w:proofErr w:type="gram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DC"/>
          <w:lang w:eastAsia="ru-RU"/>
        </w:rPr>
        <w:t>о-</w:t>
      </w:r>
      <w:proofErr w:type="gram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DC"/>
          <w:lang w:eastAsia="ru-RU"/>
        </w:rPr>
        <w:t xml:space="preserve"> и </w:t>
      </w:r>
      <w:proofErr w:type="spellStart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DC"/>
          <w:lang w:eastAsia="ru-RU"/>
        </w:rPr>
        <w:t>низкотревожные</w:t>
      </w:r>
      <w:proofErr w:type="spellEnd"/>
      <w:r w:rsidRPr="002F32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5F5DC"/>
          <w:lang w:eastAsia="ru-RU"/>
        </w:rPr>
        <w:t>.</w:t>
      </w:r>
    </w:p>
    <w:sectPr w:rsidR="00D563A1" w:rsidSect="00D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F3264"/>
    <w:rsid w:val="002F3264"/>
    <w:rsid w:val="00D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cp:lastPrinted>2018-03-12T11:54:00Z</cp:lastPrinted>
  <dcterms:created xsi:type="dcterms:W3CDTF">2018-03-12T11:52:00Z</dcterms:created>
  <dcterms:modified xsi:type="dcterms:W3CDTF">2018-03-12T12:00:00Z</dcterms:modified>
</cp:coreProperties>
</file>